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left="0" w:right="0" w:hanging="0"/>
        <w:jc w:val="center"/>
        <w:rPr/>
      </w:pPr>
      <w:bookmarkStart w:id="0" w:name="_GoBack"/>
      <w:bookmarkEnd w:id="0"/>
      <w:r>
        <w:rPr>
          <w:b/>
          <w:color w:val="000000"/>
        </w:rPr>
        <w:t>Аналіз регуляторного впливу</w:t>
      </w:r>
    </w:p>
    <w:p>
      <w:pPr>
        <w:pStyle w:val="Normal"/>
        <w:spacing w:lineRule="auto" w:line="240" w:before="0" w:after="0"/>
        <w:ind w:left="0" w:right="0" w:hanging="0"/>
        <w:jc w:val="center"/>
        <w:rPr/>
      </w:pPr>
      <w:r>
        <w:rPr>
          <w:b/>
          <w:color w:val="000000"/>
        </w:rPr>
        <w:t>до проекту рішення виконавчого комітету Тернопільської міської ради</w:t>
      </w:r>
    </w:p>
    <w:p>
      <w:pPr>
        <w:pStyle w:val="NoSpacing"/>
        <w:spacing w:lineRule="auto" w:line="240" w:before="0" w:after="0"/>
        <w:ind w:left="0" w:right="0" w:hanging="0"/>
        <w:jc w:val="center"/>
        <w:rPr/>
      </w:pPr>
      <w:r>
        <w:rPr>
          <w:rFonts w:ascii="Times New Roman" w:hAnsi="Times New Roman"/>
          <w:b/>
        </w:rPr>
        <w:t>“</w:t>
      </w:r>
      <w:r>
        <w:rPr>
          <w:rFonts w:ascii="Times New Roman" w:hAnsi="Times New Roman"/>
          <w:b/>
        </w:rPr>
        <w:t xml:space="preserve">Про </w:t>
      </w:r>
      <w:r>
        <w:rPr>
          <w:rFonts w:ascii="Times New Roman" w:hAnsi="Times New Roman"/>
          <w:b/>
          <w:lang w:val="uk-UA"/>
        </w:rPr>
        <w:t>затвердження Місцевих правил приймання стічних вод до систем централізованого водовідведення міста Тернопіль (громади)</w:t>
      </w:r>
      <w:r>
        <w:rPr>
          <w:rFonts w:ascii="Times New Roman" w:hAnsi="Times New Roman"/>
          <w:b w:val="false"/>
          <w:bCs w:val="false"/>
          <w:i w:val="false"/>
          <w:caps w:val="false"/>
          <w:smallCaps w:val="false"/>
          <w:color w:val="000000"/>
          <w:spacing w:val="0"/>
          <w:sz w:val="24"/>
          <w:szCs w:val="24"/>
          <w:u w:val="none"/>
          <w:lang w:val="uk-UA"/>
        </w:rPr>
        <w:t>”</w:t>
      </w:r>
    </w:p>
    <w:p>
      <w:pPr>
        <w:pStyle w:val="3"/>
        <w:spacing w:lineRule="auto" w:line="240" w:before="0" w:after="0"/>
        <w:ind w:left="0" w:right="0" w:hanging="0"/>
        <w:jc w:val="right"/>
        <w:rPr>
          <w:bCs w:val="false"/>
          <w:sz w:val="24"/>
        </w:rPr>
      </w:pPr>
      <w:r>
        <w:rPr>
          <w:bCs w:val="false"/>
          <w:sz w:val="24"/>
        </w:rPr>
      </w:r>
    </w:p>
    <w:p>
      <w:pPr>
        <w:pStyle w:val="NoSpacing"/>
        <w:spacing w:lineRule="auto" w:line="240" w:before="0" w:after="0"/>
        <w:ind w:left="0" w:right="0" w:hanging="0"/>
        <w:jc w:val="both"/>
        <w:rPr/>
      </w:pPr>
      <w:r>
        <w:rPr>
          <w:rFonts w:ascii="Times New Roman" w:hAnsi="Times New Roman"/>
        </w:rPr>
        <w:t xml:space="preserve">Назва регуляторного акта: </w:t>
      </w:r>
      <w:r>
        <w:rPr>
          <w:rFonts w:eastAsia="Times New Roman" w:cs="Times New Roman" w:ascii="Times New Roman" w:hAnsi="Times New Roman"/>
          <w:b w:val="false"/>
          <w:bCs w:val="false"/>
          <w:i w:val="false"/>
          <w:iCs w:val="false"/>
          <w:caps w:val="false"/>
          <w:smallCaps w:val="false"/>
          <w:color w:val="000000"/>
          <w:spacing w:val="0"/>
          <w:kern w:val="2"/>
          <w:sz w:val="24"/>
          <w:szCs w:val="24"/>
          <w:shd w:fill="FFFFFF" w:val="clear"/>
          <w:lang w:val="uk-UA" w:eastAsia="zh-CN" w:bidi="hi-IN"/>
        </w:rPr>
        <w:t xml:space="preserve">“Про внесення змін </w:t>
      </w:r>
      <w:r>
        <w:rPr>
          <w:rFonts w:eastAsia="Times New Roman" w:cs="Times New Roman" w:ascii="Times New Roman" w:hAnsi="Times New Roman"/>
          <w:b w:val="false"/>
          <w:bCs w:val="false"/>
          <w:i w:val="false"/>
          <w:iCs w:val="false"/>
          <w:caps w:val="false"/>
          <w:smallCaps w:val="false"/>
          <w:color w:val="000000"/>
          <w:spacing w:val="0"/>
          <w:kern w:val="2"/>
          <w:sz w:val="24"/>
          <w:szCs w:val="24"/>
          <w:u w:val="none"/>
          <w:shd w:fill="FFFFFF" w:val="clear"/>
          <w:lang w:val="uk-UA" w:eastAsia="ru-RU" w:bidi="hi-IN"/>
        </w:rPr>
        <w:t>до рішення виконавчого комітету  Тернопільської міської ради №211 від 27.02.2019р. “</w:t>
      </w:r>
      <w:r>
        <w:rPr>
          <w:rFonts w:eastAsia="Times New Roman" w:cs="Times New Roman" w:ascii="Times New Roman" w:hAnsi="Times New Roman"/>
          <w:b w:val="false"/>
          <w:bCs w:val="false"/>
          <w:i w:val="false"/>
          <w:iCs w:val="false"/>
          <w:caps w:val="false"/>
          <w:smallCaps w:val="false"/>
          <w:color w:val="000000"/>
          <w:spacing w:val="0"/>
          <w:kern w:val="2"/>
          <w:sz w:val="24"/>
          <w:szCs w:val="24"/>
          <w:shd w:fill="FFFFFF" w:val="clear"/>
          <w:lang w:val="uk-UA" w:eastAsia="zh-CN" w:bidi="hi-IN"/>
        </w:rPr>
        <w:t>Про затвердження Місцевих правил приймання стічних вод до систем централізованого водовідведення міста Тернопіль"</w:t>
      </w:r>
      <w:r>
        <w:rPr>
          <w:rFonts w:ascii="Times New Roman" w:hAnsi="Times New Roman"/>
        </w:rPr>
        <w:t>.</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t>Регуляторний орган: виконавчий комітет Тернопільської міської ради</w:t>
      </w:r>
    </w:p>
    <w:p>
      <w:pPr>
        <w:pStyle w:val="Normal"/>
        <w:spacing w:lineRule="auto" w:line="240" w:before="0" w:after="0"/>
        <w:ind w:left="0" w:right="0" w:hanging="0"/>
        <w:jc w:val="both"/>
        <w:rPr/>
      </w:pPr>
      <w:r>
        <w:rPr/>
        <w:t>Розробник документа: Комунальне підприємство “Тернопільводоканал”</w:t>
      </w:r>
    </w:p>
    <w:p>
      <w:pPr>
        <w:pStyle w:val="Normal"/>
        <w:spacing w:lineRule="auto" w:line="240" w:before="0" w:after="0"/>
        <w:ind w:left="0" w:right="0" w:hanging="0"/>
        <w:rPr/>
      </w:pPr>
      <w:r>
        <w:rPr/>
        <w:t>Контактний телефон: 52-52-20.</w:t>
      </w:r>
    </w:p>
    <w:p>
      <w:pPr>
        <w:pStyle w:val="Normal"/>
        <w:spacing w:lineRule="auto" w:line="240" w:before="0" w:after="0"/>
        <w:ind w:left="0" w:right="0" w:hanging="0"/>
        <w:rPr/>
      </w:pPr>
      <w:r>
        <w:rPr/>
      </w:r>
    </w:p>
    <w:p>
      <w:pPr>
        <w:pStyle w:val="Normal"/>
        <w:widowControl w:val="false"/>
        <w:numPr>
          <w:ilvl w:val="0"/>
          <w:numId w:val="0"/>
        </w:numPr>
        <w:spacing w:lineRule="auto" w:line="240" w:before="0" w:after="0"/>
        <w:ind w:left="360" w:right="0" w:hanging="0"/>
        <w:jc w:val="both"/>
        <w:rPr/>
      </w:pPr>
      <w:r>
        <w:rPr/>
        <w:t xml:space="preserve">      </w:t>
      </w:r>
      <w:r>
        <w:rPr>
          <w:b/>
          <w:bCs/>
        </w:rPr>
        <w:t>1.</w:t>
      </w:r>
      <w:r>
        <w:rPr/>
        <w:t xml:space="preserve"> Визначе</w:t>
      </w:r>
      <w:r>
        <w:rPr>
          <w:color w:val="000000"/>
        </w:rPr>
        <w:t>ння проблеми, яку передбачається розв’язати шляхом регулювання</w:t>
      </w:r>
    </w:p>
    <w:p>
      <w:pPr>
        <w:pStyle w:val="Normal"/>
        <w:spacing w:lineRule="auto" w:line="240" w:before="0" w:after="0"/>
        <w:ind w:left="0" w:right="0" w:hanging="0"/>
        <w:jc w:val="both"/>
        <w:rPr/>
      </w:pPr>
      <w:r>
        <w:rPr>
          <w:rFonts w:cs="Times New Roman"/>
          <w:b w:val="false"/>
          <w:bCs w:val="false"/>
          <w:i w:val="false"/>
          <w:caps w:val="false"/>
          <w:smallCaps w:val="false"/>
          <w:color w:val="000000"/>
          <w:spacing w:val="0"/>
          <w:sz w:val="24"/>
          <w:szCs w:val="24"/>
          <w:lang w:val="uk-UA"/>
        </w:rPr>
        <w:tab/>
        <w:t>Наказом Міністерства розвитку громад та територій</w:t>
      </w:r>
      <w:r>
        <w:rPr>
          <w:rFonts w:cs="Times New Roman"/>
          <w:b w:val="false"/>
          <w:bCs w:val="false"/>
          <w:i w:val="false"/>
          <w:caps w:val="false"/>
          <w:smallCaps w:val="false"/>
          <w:color w:val="000000"/>
          <w:spacing w:val="0"/>
          <w:sz w:val="24"/>
          <w:szCs w:val="24"/>
          <w:u w:val="none"/>
          <w:lang w:val="uk-UA"/>
        </w:rPr>
        <w:t xml:space="preserve"> </w:t>
      </w:r>
      <w:r>
        <w:rPr>
          <w:rFonts w:cs="Times New Roman"/>
          <w:b w:val="false"/>
          <w:bCs w:val="false"/>
          <w:caps w:val="false"/>
          <w:smallCaps w:val="false"/>
          <w:color w:val="000000"/>
          <w:spacing w:val="0"/>
          <w:sz w:val="24"/>
          <w:szCs w:val="24"/>
          <w:u w:val="none"/>
          <w:shd w:fill="FFFFFF" w:val="clear"/>
          <w:lang w:val="uk-UA"/>
        </w:rPr>
        <w:t xml:space="preserve">№ </w:t>
      </w:r>
      <w:r>
        <w:rPr>
          <w:rFonts w:cs="Times New Roman"/>
          <w:b w:val="false"/>
          <w:bCs w:val="false"/>
          <w:i w:val="false"/>
          <w:caps w:val="false"/>
          <w:smallCaps w:val="false"/>
          <w:color w:val="000000"/>
          <w:spacing w:val="0"/>
          <w:sz w:val="24"/>
          <w:szCs w:val="24"/>
          <w:u w:val="none"/>
          <w:shd w:fill="FFFFFF" w:val="clear"/>
          <w:lang w:val="uk-UA"/>
        </w:rPr>
        <w:t>97 від 19.04.2021</w:t>
      </w:r>
      <w:r>
        <w:rPr>
          <w:rFonts w:cs="Times New Roman"/>
          <w:b w:val="false"/>
          <w:bCs w:val="false"/>
          <w:color w:val="000000"/>
          <w:sz w:val="24"/>
          <w:szCs w:val="24"/>
          <w:u w:val="none"/>
          <w:lang w:val="uk-UA"/>
        </w:rPr>
        <w:t xml:space="preserve"> </w:t>
      </w:r>
      <w:r>
        <w:rPr>
          <w:rFonts w:cs="Times New Roman"/>
          <w:b w:val="false"/>
          <w:bCs w:val="false"/>
          <w:color w:val="000000"/>
          <w:sz w:val="24"/>
          <w:szCs w:val="24"/>
          <w:lang w:val="uk-UA"/>
        </w:rPr>
        <w:t>внесено зміни до Правил користування системами централізованого</w:t>
      </w:r>
      <w:r>
        <w:rPr>
          <w:b w:val="false"/>
          <w:bCs w:val="false"/>
          <w:i w:val="false"/>
          <w:caps w:val="false"/>
          <w:smallCaps w:val="false"/>
          <w:color w:val="000000"/>
          <w:spacing w:val="0"/>
          <w:sz w:val="24"/>
          <w:szCs w:val="24"/>
        </w:rPr>
        <w:t xml:space="preserve"> водопостачання та водовідведення в населених пунктах України №190 від 27.06.2008 (Правила), якими виключено пункти, які регулюють питання приймання, нарахування та оплати за дощові стоки. Частково дане питання врегульовано </w:t>
      </w:r>
      <w:r>
        <w:rPr>
          <w:b w:val="false"/>
          <w:bCs w:val="false"/>
          <w:i w:val="false"/>
          <w:caps w:val="false"/>
          <w:smallCaps w:val="false"/>
          <w:color w:val="000000"/>
          <w:spacing w:val="0"/>
          <w:sz w:val="24"/>
          <w:szCs w:val="24"/>
          <w:u w:val="none"/>
          <w:lang w:val="uk-UA"/>
        </w:rPr>
        <w:t xml:space="preserve">ДСТУ 3013-95 </w:t>
      </w:r>
      <w:r>
        <w:rPr>
          <w:b w:val="false"/>
          <w:bCs w:val="false"/>
          <w:i w:val="false"/>
          <w:caps w:val="false"/>
          <w:smallCaps w:val="false"/>
          <w:color w:val="000000"/>
          <w:spacing w:val="0"/>
          <w:sz w:val="24"/>
          <w:szCs w:val="24"/>
        </w:rPr>
        <w:t>Гідросфера “</w:t>
      </w:r>
      <w:r>
        <w:rPr>
          <w:b w:val="false"/>
          <w:bCs w:val="false"/>
          <w:i w:val="false"/>
          <w:caps w:val="false"/>
          <w:smallCaps w:val="false"/>
          <w:color w:val="000000"/>
          <w:spacing w:val="0"/>
          <w:sz w:val="24"/>
          <w:szCs w:val="24"/>
          <w:u w:val="none"/>
          <w:lang w:val="uk-UA"/>
        </w:rPr>
        <w:t xml:space="preserve">Правила контролю за відведенням дощових і снігових стічних вод з територій міст і промислових підприємств”. </w:t>
      </w:r>
    </w:p>
    <w:p>
      <w:pPr>
        <w:pStyle w:val="Normal"/>
        <w:spacing w:lineRule="auto" w:line="240" w:before="0" w:after="0"/>
        <w:ind w:left="0" w:right="0" w:hanging="0"/>
        <w:jc w:val="both"/>
        <w:rPr/>
      </w:pPr>
      <w:r>
        <w:rPr>
          <w:b w:val="false"/>
          <w:bCs w:val="false"/>
          <w:i w:val="false"/>
          <w:caps w:val="false"/>
          <w:smallCaps w:val="false"/>
          <w:color w:val="000000"/>
          <w:spacing w:val="0"/>
          <w:sz w:val="24"/>
          <w:szCs w:val="24"/>
          <w:u w:val="none"/>
          <w:lang w:val="uk-UA"/>
        </w:rPr>
        <w:tab/>
        <w:t xml:space="preserve">Крім того </w:t>
      </w:r>
      <w:r>
        <w:rPr>
          <w:b w:val="false"/>
          <w:bCs w:val="false"/>
          <w:i w:val="false"/>
          <w:caps w:val="false"/>
          <w:smallCaps w:val="false"/>
          <w:color w:val="000000"/>
          <w:spacing w:val="0"/>
          <w:sz w:val="24"/>
          <w:szCs w:val="24"/>
        </w:rPr>
        <w:t>пункт 5 Розділу ІІ Правил відсилає зокрема до Місцевих правил приймання стічних вод до систем централізованого водовідведення, проте останніми дане питання не врегульоване.</w:t>
      </w:r>
    </w:p>
    <w:p>
      <w:pPr>
        <w:pStyle w:val="Normal"/>
        <w:widowControl w:val="false"/>
        <w:spacing w:lineRule="auto" w:line="240" w:before="0" w:after="0"/>
        <w:ind w:left="0" w:right="0" w:hanging="0"/>
        <w:jc w:val="both"/>
        <w:rPr/>
      </w:pPr>
      <w:r>
        <w:rPr>
          <w:rFonts w:eastAsia="Times New Roman" w:cs="Times New Roman"/>
          <w:b w:val="false"/>
          <w:bCs w:val="false"/>
          <w:i w:val="false"/>
          <w:iCs w:val="false"/>
          <w:caps w:val="false"/>
          <w:smallCaps w:val="false"/>
          <w:color w:val="000000"/>
          <w:spacing w:val="0"/>
          <w:kern w:val="2"/>
          <w:sz w:val="24"/>
          <w:szCs w:val="24"/>
          <w:shd w:fill="FFFFFF" w:val="clear"/>
          <w:lang w:val="uk-UA" w:eastAsia="zh-CN" w:bidi="hi-IN"/>
        </w:rPr>
        <w:t xml:space="preserve"> </w:t>
      </w:r>
      <w:r>
        <w:rPr>
          <w:rFonts w:eastAsia="Times New Roman" w:cs="Times New Roman"/>
          <w:b w:val="false"/>
          <w:bCs w:val="false"/>
          <w:i w:val="false"/>
          <w:iCs w:val="false"/>
          <w:caps w:val="false"/>
          <w:smallCaps w:val="false"/>
          <w:color w:val="000000"/>
          <w:spacing w:val="0"/>
          <w:kern w:val="2"/>
          <w:sz w:val="24"/>
          <w:szCs w:val="24"/>
          <w:shd w:fill="FFFFFF" w:val="clear"/>
          <w:lang w:val="uk-UA" w:eastAsia="zh-CN" w:bidi="hi-IN"/>
        </w:rPr>
        <w:tab/>
        <w:t xml:space="preserve">У зв'язку із наведеним, виникла необхідність виконати вимоги Правил та внести зміни </w:t>
      </w:r>
      <w:r>
        <w:rPr>
          <w:rFonts w:eastAsia="Times New Roman" w:cs="Times New Roman"/>
          <w:b w:val="false"/>
          <w:bCs w:val="false"/>
          <w:i w:val="false"/>
          <w:iCs w:val="false"/>
          <w:caps w:val="false"/>
          <w:smallCaps w:val="false"/>
          <w:color w:val="000000"/>
          <w:spacing w:val="0"/>
          <w:kern w:val="2"/>
          <w:sz w:val="24"/>
          <w:szCs w:val="24"/>
          <w:u w:val="none"/>
          <w:shd w:fill="FFFFFF" w:val="clear"/>
          <w:lang w:val="uk-UA" w:eastAsia="ru-RU" w:bidi="hi-IN"/>
        </w:rPr>
        <w:t>до рішення виконавчого комітету  Тернопільської міської ради №211 від 27.02.2019р. “</w:t>
      </w:r>
      <w:r>
        <w:rPr>
          <w:rFonts w:eastAsia="Times New Roman" w:cs="Times New Roman"/>
          <w:b w:val="false"/>
          <w:bCs w:val="false"/>
          <w:i w:val="false"/>
          <w:iCs w:val="false"/>
          <w:caps w:val="false"/>
          <w:smallCaps w:val="false"/>
          <w:color w:val="000000"/>
          <w:spacing w:val="0"/>
          <w:kern w:val="2"/>
          <w:sz w:val="24"/>
          <w:szCs w:val="24"/>
          <w:shd w:fill="FFFFFF" w:val="clear"/>
          <w:lang w:val="uk-UA" w:eastAsia="zh-CN" w:bidi="hi-IN"/>
        </w:rPr>
        <w:t>Про затвердження Місцевих правил приймання стічних вод до систем централізованого водовідведення міста Тернопіль", доповнивши його пунктами в частині врегулювання питань приймання, нарахування та оплати за дощові стоки.</w:t>
      </w:r>
    </w:p>
    <w:p>
      <w:pPr>
        <w:pStyle w:val="Normal"/>
        <w:spacing w:lineRule="auto" w:line="240" w:before="0" w:after="0"/>
        <w:ind w:left="0" w:right="0" w:hanging="0"/>
        <w:jc w:val="both"/>
        <w:rPr>
          <w:color w:val="000000"/>
        </w:rPr>
      </w:pPr>
      <w:r>
        <w:rPr>
          <w:color w:val="000000"/>
        </w:rPr>
      </w:r>
    </w:p>
    <w:p>
      <w:pPr>
        <w:pStyle w:val="Normal"/>
        <w:spacing w:lineRule="auto" w:line="240" w:before="0" w:after="0"/>
        <w:ind w:left="0" w:right="0" w:hanging="0"/>
        <w:jc w:val="both"/>
        <w:rPr>
          <w:sz w:val="24"/>
          <w:szCs w:val="24"/>
        </w:rPr>
      </w:pPr>
      <w:r>
        <w:rPr>
          <w:sz w:val="24"/>
          <w:szCs w:val="24"/>
        </w:rPr>
        <w:tab/>
      </w:r>
      <w:r>
        <w:rPr>
          <w:b/>
          <w:bCs/>
          <w:sz w:val="24"/>
          <w:szCs w:val="24"/>
        </w:rPr>
        <w:t xml:space="preserve">2. </w:t>
      </w:r>
      <w:r>
        <w:rPr>
          <w:sz w:val="24"/>
          <w:szCs w:val="24"/>
        </w:rPr>
        <w:t>Цілі регулювання:</w:t>
      </w:r>
    </w:p>
    <w:p>
      <w:pPr>
        <w:pStyle w:val="Style24"/>
        <w:spacing w:lineRule="auto" w:line="240" w:before="0" w:after="0"/>
        <w:ind w:left="0" w:right="0" w:hanging="0"/>
        <w:jc w:val="both"/>
        <w:rPr/>
      </w:pPr>
      <w:r>
        <w:rPr>
          <w:sz w:val="24"/>
          <w:szCs w:val="24"/>
        </w:rPr>
        <w:tab/>
        <w:t>- створення єдиного, впорядкованого і прозорого механізму визначення обсягу стічних вод, що утворюється внаслідок випадання атмосферних опадів, сніготанення, тощо.</w:t>
      </w:r>
    </w:p>
    <w:p>
      <w:pPr>
        <w:pStyle w:val="Style24"/>
        <w:spacing w:lineRule="auto" w:line="240" w:before="0" w:after="0"/>
        <w:ind w:left="0" w:right="0" w:hanging="0"/>
        <w:jc w:val="both"/>
        <w:rPr/>
      </w:pPr>
      <w:r>
        <w:rPr>
          <w:sz w:val="24"/>
          <w:szCs w:val="24"/>
        </w:rPr>
        <w:tab/>
        <w:t xml:space="preserve">- приведення </w:t>
      </w:r>
      <w:r>
        <w:rPr>
          <w:rFonts w:eastAsia="Times New Roman" w:cs="Times New Roman"/>
          <w:b w:val="false"/>
          <w:bCs w:val="false"/>
          <w:i w:val="false"/>
          <w:iCs w:val="false"/>
          <w:caps w:val="false"/>
          <w:smallCaps w:val="false"/>
          <w:color w:val="000000"/>
          <w:spacing w:val="0"/>
          <w:kern w:val="2"/>
          <w:sz w:val="24"/>
          <w:szCs w:val="24"/>
          <w:shd w:fill="FFFFFF" w:val="clear"/>
          <w:lang w:val="uk-UA" w:eastAsia="zh-CN" w:bidi="hi-IN"/>
        </w:rPr>
        <w:t xml:space="preserve">Місцевих правил приймання стічних вод до систем централізованого водовідведення міста Тернопіль </w:t>
      </w:r>
      <w:r>
        <w:rPr>
          <w:sz w:val="24"/>
          <w:szCs w:val="24"/>
        </w:rPr>
        <w:t>у відповідність до Правил користування системами централізованого комунального водопостачання та водовідведення в населених пунктах України.</w:t>
      </w:r>
    </w:p>
    <w:p>
      <w:pPr>
        <w:pStyle w:val="Style24"/>
        <w:spacing w:lineRule="auto" w:line="240" w:before="0" w:after="0"/>
        <w:ind w:left="0" w:right="0" w:hanging="0"/>
        <w:jc w:val="both"/>
        <w:rPr/>
      </w:pPr>
      <w:r>
        <w:rPr>
          <w:sz w:val="24"/>
          <w:szCs w:val="24"/>
        </w:rPr>
        <w:tab/>
        <w:t>- забезпечення дотримання прав і законних інтересів суб’єктів господарювання щодо справляння плати за обсяг стічних вод, що утворюється внаслідок випадання атмосферних опадів, сніготанення та здійснення поливально-мийних робіт під час прибирання територій</w:t>
      </w:r>
    </w:p>
    <w:p>
      <w:pPr>
        <w:pStyle w:val="Normal"/>
        <w:widowControl w:val="false"/>
        <w:numPr>
          <w:ilvl w:val="0"/>
          <w:numId w:val="0"/>
        </w:numPr>
        <w:spacing w:lineRule="auto" w:line="240" w:before="0" w:after="0"/>
        <w:ind w:left="1128" w:right="0" w:hanging="0"/>
        <w:jc w:val="both"/>
        <w:rPr/>
      </w:pPr>
      <w:r>
        <w:rPr/>
      </w:r>
    </w:p>
    <w:p>
      <w:pPr>
        <w:pStyle w:val="Normal"/>
        <w:widowControl w:val="false"/>
        <w:numPr>
          <w:ilvl w:val="0"/>
          <w:numId w:val="0"/>
        </w:numPr>
        <w:spacing w:lineRule="auto" w:line="240" w:before="0" w:after="0"/>
        <w:ind w:left="0" w:right="0" w:hanging="0"/>
        <w:jc w:val="both"/>
        <w:rPr/>
      </w:pPr>
      <w:r>
        <w:rPr>
          <w:b/>
          <w:bCs/>
        </w:rPr>
        <w:tab/>
        <w:t>3.</w:t>
      </w:r>
      <w:r>
        <w:rPr/>
        <w:t xml:space="preserve"> Визначення та оцінка альтернативних способів досягнення встановлених цілей</w:t>
      </w:r>
    </w:p>
    <w:p>
      <w:pPr>
        <w:pStyle w:val="Normal"/>
        <w:spacing w:lineRule="auto" w:line="240" w:before="0" w:after="0"/>
        <w:ind w:left="0" w:right="0" w:hanging="0"/>
        <w:jc w:val="both"/>
        <w:rPr/>
      </w:pPr>
      <w:r>
        <w:rPr/>
        <w:tab/>
        <w:t xml:space="preserve">Запропонований спосіб досягнення встановлених цілей визначений безпосередньо законодавством, </w:t>
      </w:r>
      <w:r>
        <w:rPr>
          <w:rFonts w:eastAsia="Times New Roman" w:cs="Times New Roman"/>
          <w:b w:val="false"/>
          <w:bCs w:val="false"/>
          <w:i w:val="false"/>
          <w:caps w:val="false"/>
          <w:smallCaps w:val="false"/>
          <w:color w:val="000000"/>
          <w:spacing w:val="0"/>
          <w:sz w:val="24"/>
          <w:szCs w:val="24"/>
          <w:lang w:val="uk-UA"/>
        </w:rPr>
        <w:t>пунктом 5 Розділу ІІ Правил користування системами централізованого водопостачання та водовідведення в населених пунктах України №190 від 27.06.2008.</w:t>
      </w:r>
      <w:r>
        <w:rPr>
          <w:color w:val="000000"/>
        </w:rPr>
        <w:t xml:space="preserve"> Тому альтернативні способи не розглядалися.</w:t>
      </w:r>
    </w:p>
    <w:p>
      <w:pPr>
        <w:pStyle w:val="Normal"/>
        <w:spacing w:lineRule="auto" w:line="240" w:before="0" w:after="0"/>
        <w:ind w:left="0" w:right="0" w:hanging="0"/>
        <w:jc w:val="both"/>
        <w:rPr/>
      </w:pPr>
      <w:r>
        <w:rPr/>
      </w:r>
    </w:p>
    <w:p>
      <w:pPr>
        <w:pStyle w:val="Normal"/>
        <w:widowControl w:val="false"/>
        <w:numPr>
          <w:ilvl w:val="0"/>
          <w:numId w:val="0"/>
        </w:numPr>
        <w:spacing w:lineRule="auto" w:line="240" w:before="0" w:after="0"/>
        <w:ind w:left="0" w:right="0" w:hanging="0"/>
        <w:jc w:val="both"/>
        <w:rPr/>
      </w:pPr>
      <w:r>
        <w:rPr>
          <w:b/>
          <w:bCs/>
        </w:rPr>
        <w:tab/>
        <w:t xml:space="preserve">4. </w:t>
      </w:r>
      <w:r>
        <w:rPr/>
        <w:t>Механ</w:t>
      </w:r>
      <w:r>
        <w:rPr>
          <w:color w:val="000000"/>
        </w:rPr>
        <w:t>ізм та заходи, що пропонуються для розв’язання проблеми</w:t>
      </w:r>
    </w:p>
    <w:p>
      <w:pPr>
        <w:pStyle w:val="Style24"/>
        <w:widowControl w:val="false"/>
        <w:spacing w:lineRule="auto" w:line="240" w:before="0" w:after="0"/>
        <w:ind w:left="0" w:right="0" w:hanging="0"/>
        <w:rPr/>
      </w:pPr>
      <w:r>
        <w:rPr/>
        <w:tab/>
        <w:t>Заходи :</w:t>
      </w:r>
    </w:p>
    <w:p>
      <w:pPr>
        <w:pStyle w:val="Style24"/>
        <w:widowControl w:val="false"/>
        <w:spacing w:lineRule="auto" w:line="240" w:before="0" w:after="0"/>
        <w:ind w:left="0" w:right="0" w:hanging="0"/>
        <w:jc w:val="both"/>
        <w:rPr/>
      </w:pPr>
      <w:r>
        <w:rPr/>
        <w:tab/>
        <w:t xml:space="preserve">- встановлення порядку визначення обсягу стічних вод, що утворюється </w:t>
      </w:r>
      <w:r>
        <w:rPr>
          <w:rStyle w:val="Style16"/>
          <w:rFonts w:cs="Times New Roman CYR"/>
          <w:color w:val="000000"/>
          <w:sz w:val="24"/>
          <w:szCs w:val="24"/>
          <w:lang w:val="uk-UA"/>
        </w:rPr>
        <w:t>у період дощів та сніготанення (далі -  атмосферні стічні води) через люки каналізаційних колодязів та приймачі дощової каналізації на території споживача</w:t>
      </w:r>
      <w:r>
        <w:rPr>
          <w:color w:val="000000"/>
        </w:rPr>
        <w:t xml:space="preserve"> з врахуванням норм</w:t>
      </w:r>
      <w:r>
        <w:rPr>
          <w:color w:val="C9211E"/>
        </w:rPr>
        <w:t xml:space="preserve"> </w:t>
      </w:r>
      <w:r>
        <w:rPr>
          <w:rFonts w:eastAsia="Times New Roman" w:cs="Times New Roman"/>
          <w:b w:val="false"/>
          <w:bCs w:val="false"/>
          <w:i w:val="false"/>
          <w:iCs w:val="false"/>
          <w:caps w:val="false"/>
          <w:smallCaps w:val="false"/>
          <w:color w:val="000000"/>
          <w:spacing w:val="0"/>
          <w:kern w:val="2"/>
          <w:sz w:val="24"/>
          <w:szCs w:val="24"/>
          <w:u w:val="none"/>
          <w:shd w:fill="FFFFFF" w:val="clear"/>
          <w:lang w:val="uk-UA" w:eastAsia="zh-CN" w:bidi="hi-IN"/>
        </w:rPr>
        <w:t xml:space="preserve">ДСТУ 3013-95 </w:t>
      </w:r>
      <w:r>
        <w:rPr>
          <w:rFonts w:eastAsia="Times New Roman" w:cs="Times New Roman"/>
          <w:b w:val="false"/>
          <w:bCs w:val="false"/>
          <w:i w:val="false"/>
          <w:iCs w:val="false"/>
          <w:caps w:val="false"/>
          <w:smallCaps w:val="false"/>
          <w:color w:val="000000"/>
          <w:spacing w:val="0"/>
          <w:kern w:val="2"/>
          <w:sz w:val="24"/>
          <w:szCs w:val="24"/>
          <w:shd w:fill="FFFFFF" w:val="clear"/>
          <w:lang w:val="uk-UA" w:eastAsia="zh-CN" w:bidi="hi-IN"/>
        </w:rPr>
        <w:t>Гідросфера “</w:t>
      </w:r>
      <w:r>
        <w:rPr>
          <w:rFonts w:eastAsia="Times New Roman" w:cs="Times New Roman"/>
          <w:b w:val="false"/>
          <w:bCs w:val="false"/>
          <w:i w:val="false"/>
          <w:iCs w:val="false"/>
          <w:caps w:val="false"/>
          <w:smallCaps w:val="false"/>
          <w:color w:val="000000"/>
          <w:spacing w:val="0"/>
          <w:kern w:val="2"/>
          <w:sz w:val="24"/>
          <w:szCs w:val="24"/>
          <w:u w:val="none"/>
          <w:shd w:fill="FFFFFF" w:val="clear"/>
          <w:lang w:val="uk-UA" w:eastAsia="zh-CN" w:bidi="hi-IN"/>
        </w:rPr>
        <w:t>Правила контролю за відведенням дощових і снігових стічних вод з територій міст і промислових підприємств”</w:t>
      </w:r>
    </w:p>
    <w:p>
      <w:pPr>
        <w:pStyle w:val="Style24"/>
        <w:widowControl w:val="false"/>
        <w:spacing w:lineRule="auto" w:line="240" w:before="0" w:after="0"/>
        <w:ind w:left="0" w:right="0" w:hanging="0"/>
        <w:rPr/>
      </w:pPr>
      <w:r>
        <w:rPr>
          <w:color w:val="C9211E"/>
        </w:rPr>
        <w:tab/>
      </w:r>
      <w:r>
        <w:rPr>
          <w:color w:val="000000"/>
        </w:rPr>
        <w:t>Механізм:</w:t>
      </w:r>
    </w:p>
    <w:p>
      <w:pPr>
        <w:pStyle w:val="Style24"/>
        <w:widowControl w:val="false"/>
        <w:spacing w:lineRule="auto" w:line="240" w:before="0" w:after="0"/>
        <w:ind w:left="0" w:right="0" w:hanging="0"/>
        <w:rPr/>
      </w:pPr>
      <w:r>
        <w:rPr/>
        <w:t xml:space="preserve">- підготовка та прийняття проєкту рішення виконавчого комітету </w:t>
      </w:r>
      <w:r>
        <w:rPr>
          <w:rFonts w:eastAsia="Times New Roman" w:cs="Times New Roman"/>
          <w:b w:val="false"/>
          <w:bCs w:val="false"/>
          <w:i w:val="false"/>
          <w:iCs w:val="false"/>
          <w:caps w:val="false"/>
          <w:smallCaps w:val="false"/>
          <w:color w:val="000000"/>
          <w:spacing w:val="0"/>
          <w:kern w:val="2"/>
          <w:sz w:val="24"/>
          <w:szCs w:val="24"/>
          <w:shd w:fill="FFFFFF" w:val="clear"/>
          <w:lang w:val="uk-UA" w:eastAsia="zh-CN" w:bidi="hi-IN"/>
        </w:rPr>
        <w:t xml:space="preserve">Тернопільської міської ради “Про внесення змін </w:t>
      </w:r>
      <w:r>
        <w:rPr>
          <w:rFonts w:eastAsia="Times New Roman" w:cs="Times New Roman"/>
          <w:b w:val="false"/>
          <w:bCs w:val="false"/>
          <w:i w:val="false"/>
          <w:iCs w:val="false"/>
          <w:caps w:val="false"/>
          <w:smallCaps w:val="false"/>
          <w:color w:val="000000"/>
          <w:spacing w:val="0"/>
          <w:kern w:val="2"/>
          <w:sz w:val="24"/>
          <w:szCs w:val="24"/>
          <w:u w:val="none"/>
          <w:shd w:fill="FFFFFF" w:val="clear"/>
          <w:lang w:val="uk-UA" w:eastAsia="ru-RU" w:bidi="hi-IN"/>
        </w:rPr>
        <w:t>до рішення виконавчого комітету  Тернопільської міської ради №211 від 27.02.2019р. “</w:t>
      </w:r>
      <w:r>
        <w:rPr>
          <w:rFonts w:eastAsia="Times New Roman" w:cs="Times New Roman"/>
          <w:b w:val="false"/>
          <w:bCs w:val="false"/>
          <w:i w:val="false"/>
          <w:iCs w:val="false"/>
          <w:caps w:val="false"/>
          <w:smallCaps w:val="false"/>
          <w:color w:val="000000"/>
          <w:spacing w:val="0"/>
          <w:kern w:val="2"/>
          <w:sz w:val="24"/>
          <w:szCs w:val="24"/>
          <w:shd w:fill="FFFFFF" w:val="clear"/>
          <w:lang w:val="uk-UA" w:eastAsia="zh-CN" w:bidi="hi-IN"/>
        </w:rPr>
        <w:t>Про затвердження Місцевих правил приймання стічних вод до систем централізованого водовідведення міста Тернопіль (громади)"</w:t>
      </w:r>
      <w:r>
        <w:rPr/>
        <w:t xml:space="preserve"> з дотриманням вимог Закону України «Про засади державної регуляторної політики у сфері господарської діяльності» та інших нормативних актів законодавства.</w:t>
      </w:r>
    </w:p>
    <w:p>
      <w:pPr>
        <w:pStyle w:val="Style24"/>
        <w:widowControl w:val="false"/>
        <w:spacing w:lineRule="auto" w:line="240" w:before="0" w:after="0"/>
        <w:ind w:left="0" w:right="0" w:hanging="0"/>
        <w:rPr/>
      </w:pPr>
      <w:r>
        <w:rPr/>
      </w:r>
    </w:p>
    <w:p>
      <w:pPr>
        <w:pStyle w:val="Normal"/>
        <w:widowControl w:val="false"/>
        <w:numPr>
          <w:ilvl w:val="0"/>
          <w:numId w:val="0"/>
        </w:numPr>
        <w:spacing w:lineRule="auto" w:line="240" w:before="0" w:after="0"/>
        <w:ind w:left="0" w:right="0" w:hanging="0"/>
        <w:jc w:val="both"/>
        <w:rPr/>
      </w:pPr>
      <w:r>
        <w:rPr>
          <w:b/>
          <w:bCs/>
          <w:color w:val="000000"/>
        </w:rPr>
        <w:tab/>
        <w:t xml:space="preserve">5. </w:t>
      </w:r>
      <w:r>
        <w:rPr>
          <w:color w:val="000000"/>
        </w:rPr>
        <w:t>Можливість досяг</w:t>
      </w:r>
      <w:r>
        <w:rPr/>
        <w:t>нення визначених цілей у разі прийняття регуляторного акту</w:t>
      </w:r>
    </w:p>
    <w:p>
      <w:pPr>
        <w:pStyle w:val="Normal"/>
        <w:spacing w:lineRule="auto" w:line="240" w:before="0" w:after="0"/>
        <w:ind w:left="0" w:right="0" w:hanging="0"/>
        <w:jc w:val="both"/>
        <w:rPr/>
      </w:pPr>
      <w:r>
        <w:rPr/>
        <w:tab/>
        <w:t xml:space="preserve">Запропонований регуляторний акт розроблено з урахуванням вимог </w:t>
      </w:r>
      <w:r>
        <w:rPr>
          <w:rFonts w:eastAsia="Times New Roman" w:cs="Times New Roman"/>
          <w:b w:val="false"/>
          <w:bCs w:val="false"/>
          <w:i w:val="false"/>
          <w:caps w:val="false"/>
          <w:smallCaps w:val="false"/>
          <w:color w:val="000000"/>
          <w:spacing w:val="0"/>
          <w:sz w:val="24"/>
          <w:szCs w:val="24"/>
          <w:lang w:val="uk-UA"/>
        </w:rPr>
        <w:t xml:space="preserve">пункту 5 Розділу ІІ Правил користування системами централізованого водопостачання та водовідведення в населених пунктах України №190 від 27.06.2008 та </w:t>
      </w:r>
      <w:r>
        <w:rPr>
          <w:rFonts w:eastAsia="Times New Roman" w:cs="Times New Roman"/>
          <w:b w:val="false"/>
          <w:bCs w:val="false"/>
          <w:i w:val="false"/>
          <w:caps w:val="false"/>
          <w:smallCaps w:val="false"/>
          <w:color w:val="000000"/>
          <w:spacing w:val="0"/>
          <w:sz w:val="24"/>
          <w:szCs w:val="24"/>
          <w:u w:val="none"/>
          <w:lang w:val="uk-UA"/>
        </w:rPr>
        <w:t xml:space="preserve">ДСТУ 3013-95 </w:t>
      </w:r>
      <w:r>
        <w:rPr>
          <w:rFonts w:eastAsia="Times New Roman" w:cs="Times New Roman"/>
          <w:b w:val="false"/>
          <w:bCs w:val="false"/>
          <w:i w:val="false"/>
          <w:caps w:val="false"/>
          <w:smallCaps w:val="false"/>
          <w:color w:val="000000"/>
          <w:spacing w:val="0"/>
          <w:sz w:val="24"/>
          <w:szCs w:val="24"/>
          <w:lang w:val="uk-UA"/>
        </w:rPr>
        <w:t>Гідросфера “</w:t>
      </w:r>
      <w:r>
        <w:rPr>
          <w:rFonts w:eastAsia="Times New Roman" w:cs="Times New Roman"/>
          <w:b w:val="false"/>
          <w:bCs w:val="false"/>
          <w:i w:val="false"/>
          <w:caps w:val="false"/>
          <w:smallCaps w:val="false"/>
          <w:color w:val="000000"/>
          <w:spacing w:val="0"/>
          <w:sz w:val="24"/>
          <w:szCs w:val="24"/>
          <w:u w:val="none"/>
          <w:lang w:val="uk-UA"/>
        </w:rPr>
        <w:t>Правила контролю за відведенням дощових і снігових стічних вод з територій міст і промислових підприємств”</w:t>
      </w:r>
      <w:r>
        <w:rPr>
          <w:rFonts w:eastAsia="Times New Roman" w:cs="Times New Roman"/>
          <w:b w:val="false"/>
          <w:bCs w:val="false"/>
          <w:i w:val="false"/>
          <w:caps w:val="false"/>
          <w:smallCaps w:val="false"/>
          <w:color w:val="000000"/>
          <w:spacing w:val="0"/>
          <w:sz w:val="24"/>
          <w:szCs w:val="24"/>
          <w:lang w:val="uk-UA"/>
        </w:rPr>
        <w:t>.</w:t>
      </w:r>
    </w:p>
    <w:p>
      <w:pPr>
        <w:pStyle w:val="Normal"/>
        <w:spacing w:lineRule="auto" w:line="240" w:before="0" w:after="0"/>
        <w:ind w:left="0" w:right="0" w:hanging="0"/>
        <w:jc w:val="both"/>
        <w:rPr/>
      </w:pPr>
      <w:r>
        <w:rPr/>
      </w:r>
    </w:p>
    <w:p>
      <w:pPr>
        <w:pStyle w:val="Normal"/>
        <w:widowControl w:val="false"/>
        <w:numPr>
          <w:ilvl w:val="0"/>
          <w:numId w:val="0"/>
        </w:numPr>
        <w:spacing w:lineRule="auto" w:line="240" w:before="0" w:after="0"/>
        <w:ind w:left="0" w:right="0" w:hanging="0"/>
        <w:jc w:val="both"/>
        <w:rPr/>
      </w:pPr>
      <w:r>
        <w:rPr>
          <w:b/>
          <w:bCs/>
        </w:rPr>
        <w:tab/>
        <w:t xml:space="preserve">6. </w:t>
      </w:r>
      <w:r>
        <w:rPr/>
        <w:t>Очікувані результати від прийняття регуляторного акту. Аналіз вигод та витрат.</w:t>
      </w:r>
    </w:p>
    <w:p>
      <w:pPr>
        <w:pStyle w:val="Normal"/>
        <w:spacing w:lineRule="auto" w:line="240" w:before="0" w:after="0"/>
        <w:ind w:left="0" w:right="0" w:hanging="0"/>
        <w:jc w:val="both"/>
        <w:rPr/>
      </w:pPr>
      <w:r>
        <w:rPr/>
        <w:tab/>
        <w:t xml:space="preserve">Результатом від прийняття регуляторного акту буде чітке врегулювання відносин між абонентами, які користуються даними послугами та КП “Тернопільводоканал” в частині </w:t>
      </w:r>
      <w:r>
        <w:rPr>
          <w:sz w:val="24"/>
          <w:szCs w:val="24"/>
        </w:rPr>
        <w:t>визначення обсягу стічних вод, що утворюється внаслідок випадання атмосферних опадів, сніготанення, тощо.</w:t>
      </w:r>
    </w:p>
    <w:p>
      <w:pPr>
        <w:pStyle w:val="Normal"/>
        <w:spacing w:lineRule="auto" w:line="240" w:before="0" w:after="0"/>
        <w:ind w:left="0" w:right="0" w:hanging="0"/>
        <w:jc w:val="both"/>
        <w:rPr>
          <w:sz w:val="24"/>
          <w:szCs w:val="24"/>
        </w:rPr>
      </w:pPr>
      <w:r>
        <w:rPr>
          <w:sz w:val="24"/>
          <w:szCs w:val="24"/>
        </w:rPr>
      </w:r>
    </w:p>
    <w:p>
      <w:pPr>
        <w:pStyle w:val="Normal"/>
        <w:widowControl w:val="false"/>
        <w:numPr>
          <w:ilvl w:val="0"/>
          <w:numId w:val="0"/>
        </w:numPr>
        <w:spacing w:lineRule="auto" w:line="240" w:before="0" w:after="0"/>
        <w:ind w:left="0" w:right="0" w:hanging="0"/>
        <w:jc w:val="both"/>
        <w:rPr/>
      </w:pPr>
      <w:r>
        <w:rPr>
          <w:b/>
          <w:bCs/>
        </w:rPr>
        <w:tab/>
        <w:t>7.</w:t>
      </w:r>
      <w:r>
        <w:rPr/>
        <w:t xml:space="preserve"> Показники результативності регуляторного акту</w:t>
      </w:r>
    </w:p>
    <w:p>
      <w:pPr>
        <w:pStyle w:val="Normal"/>
        <w:spacing w:lineRule="auto" w:line="240" w:before="0" w:after="0"/>
        <w:ind w:left="0" w:right="0" w:hanging="0"/>
        <w:jc w:val="both"/>
        <w:rPr/>
      </w:pPr>
      <w:r>
        <w:rPr>
          <w:color w:val="000000"/>
        </w:rPr>
        <w:tab/>
        <w:t xml:space="preserve">З метою відстеження результативності цього регуляторного акту визначені наступні показники: кількість абонентів, яким здійснюється нарахування по прийманню </w:t>
      </w:r>
      <w:r>
        <w:rPr>
          <w:rStyle w:val="Style16"/>
          <w:rFonts w:cs="Times New Roman CYR"/>
          <w:color w:val="000000"/>
          <w:sz w:val="24"/>
          <w:szCs w:val="24"/>
          <w:lang w:val="uk-UA"/>
        </w:rPr>
        <w:t xml:space="preserve">атмосферних стічних вод; середньомісячний об'єм атмосферних стічних вод, який виставляється до оплати на підставі договорів. </w:t>
      </w:r>
    </w:p>
    <w:p>
      <w:pPr>
        <w:pStyle w:val="Normal"/>
        <w:spacing w:lineRule="auto" w:line="240" w:before="0" w:after="0"/>
        <w:ind w:left="0" w:right="0" w:hanging="0"/>
        <w:jc w:val="both"/>
        <w:rPr>
          <w:color w:val="C9211E"/>
        </w:rPr>
      </w:pPr>
      <w:r>
        <w:rPr>
          <w:color w:val="C9211E"/>
        </w:rPr>
      </w:r>
    </w:p>
    <w:p>
      <w:pPr>
        <w:pStyle w:val="Normal"/>
        <w:widowControl w:val="false"/>
        <w:numPr>
          <w:ilvl w:val="0"/>
          <w:numId w:val="0"/>
        </w:numPr>
        <w:spacing w:lineRule="auto" w:line="240" w:before="0" w:after="0"/>
        <w:ind w:left="0" w:right="0" w:hanging="0"/>
        <w:jc w:val="both"/>
        <w:rPr/>
      </w:pPr>
      <w:r>
        <w:rPr>
          <w:b/>
          <w:bCs/>
        </w:rPr>
        <w:tab/>
        <w:t xml:space="preserve">8. </w:t>
      </w:r>
      <w:r>
        <w:rPr/>
        <w:t>Заходи, за допомогою яких буде здійснюватись відстеження результативності</w:t>
      </w:r>
    </w:p>
    <w:p>
      <w:pPr>
        <w:pStyle w:val="Normal"/>
        <w:widowControl w:val="false"/>
        <w:numPr>
          <w:ilvl w:val="0"/>
          <w:numId w:val="0"/>
        </w:numPr>
        <w:spacing w:lineRule="auto" w:line="240" w:before="0" w:after="0"/>
        <w:ind w:left="0" w:right="0" w:hanging="0"/>
        <w:jc w:val="both"/>
        <w:rPr/>
      </w:pPr>
      <w:r>
        <w:rPr>
          <w:color w:val="000000"/>
        </w:rPr>
        <w:t>регуляторного акту</w:t>
      </w:r>
    </w:p>
    <w:p>
      <w:pPr>
        <w:pStyle w:val="Normal"/>
        <w:spacing w:lineRule="auto" w:line="240" w:before="0" w:after="0"/>
        <w:ind w:left="0" w:right="0" w:hanging="0"/>
        <w:jc w:val="both"/>
        <w:rPr>
          <w:color w:val="000000"/>
        </w:rPr>
      </w:pPr>
      <w:r>
        <w:rPr>
          <w:color w:val="000000"/>
        </w:rPr>
        <w:tab/>
        <w:t>Відстеження результативності регуляторного акта буде здійснюватися на підставі статистичних даних, виходячи із зазначених показників результативності. Оскільки для визначення значень показників результативності регуляторного акта використовуються виключно статистичні дані, базове відстеження результативності даного регуляторного акту буде проведено через рік з дня набрання ним чинності. Повторне відстеження результативності даного регуляторного акту буде проведено через два роки з дня набрання ним чинності. Періодичні відстеження результативності цього регуляторного акта здійснюються раз на кожні три роки, починаючи з дня закінчення заходів з повторного відстеження результативності цього акта.</w:t>
      </w:r>
    </w:p>
    <w:p>
      <w:pPr>
        <w:pStyle w:val="Style22"/>
        <w:widowControl w:val="false"/>
        <w:spacing w:lineRule="auto" w:line="240" w:before="0" w:after="0"/>
        <w:ind w:left="0" w:right="0" w:hanging="0"/>
        <w:rPr>
          <w:rFonts w:ascii="Times New Roman" w:hAnsi="Times New Roman"/>
          <w:sz w:val="28"/>
          <w:szCs w:val="28"/>
          <w:lang w:val="uk-UA"/>
        </w:rPr>
      </w:pPr>
      <w:r>
        <w:rPr>
          <w:rFonts w:ascii="Times New Roman" w:hAnsi="Times New Roman"/>
          <w:sz w:val="28"/>
          <w:szCs w:val="28"/>
          <w:lang w:val="uk-UA"/>
        </w:rPr>
      </w:r>
    </w:p>
    <w:p>
      <w:pPr>
        <w:pStyle w:val="Normal"/>
        <w:rPr/>
      </w:pPr>
      <w:r>
        <w:rPr/>
      </w:r>
    </w:p>
    <w:p>
      <w:pPr>
        <w:pStyle w:val="Normal"/>
        <w:rPr/>
      </w:pPr>
      <w:r>
        <w:rPr/>
      </w:r>
    </w:p>
    <w:p>
      <w:pPr>
        <w:pStyle w:val="Normal"/>
        <w:rPr/>
      </w:pPr>
      <w:r>
        <w:rPr/>
        <w:t xml:space="preserve">      </w:t>
      </w:r>
      <w:r>
        <w:rPr/>
        <w:t>Директор КП “Тернопільводоканал”                                                   Володимир Кузьма</w:t>
      </w:r>
    </w:p>
    <w:sectPr>
      <w:type w:val="nextPage"/>
      <w:pgSz w:w="11906" w:h="16838"/>
      <w:pgMar w:left="1260" w:right="567" w:gutter="0" w:header="0" w:top="539" w:footer="0" w:bottom="3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erif">
    <w:altName w:val="Times New Roman"/>
    <w:charset w:val="cc"/>
    <w:family w:val="swiss"/>
    <w:pitch w:val="variable"/>
  </w:font>
  <w:font w:name="Antiqua">
    <w:charset w:val="cc"/>
    <w:family w:val="roman"/>
    <w:pitch w:val="variable"/>
  </w:font>
  <w:font w:name="Liberation Sans">
    <w:altName w:val="Arial"/>
    <w:charset w:val="cc"/>
    <w:family w:val="roman"/>
    <w:pitch w:val="variable"/>
  </w:font>
  <w:font w:name="Liberation Mono">
    <w:altName w:val="Courier New"/>
    <w:charset w:val="cc"/>
    <w:family w:val="roman"/>
    <w:pitch w:val="variable"/>
  </w:font>
  <w:font w:name="Tahoma">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semiHidden="0" w:unhideWhenUsed="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Normal Table" w:locked="1" w:uiPriority="0" w:semiHidden="0" w:unhideWhenUsed="0"/>
    <w:lsdException w:name="Table Subtle 2" w:locked="1" w:uiPriority="0" w:semiHidden="0" w:unhideWhenUsed="0"/>
    <w:lsdException w:name="Table Web 3" w:locked="1" w:uiPriority="0" w:semiHidden="0" w:unhideWhenUsed="0"/>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uk-UA" w:eastAsia="ru-RU" w:bidi="ar-SA"/>
    </w:rPr>
  </w:style>
  <w:style w:type="paragraph" w:styleId="1">
    <w:name w:val="Heading 1"/>
    <w:basedOn w:val="Style17"/>
    <w:next w:val="Style18"/>
    <w:qFormat/>
    <w:pPr>
      <w:numPr>
        <w:ilvl w:val="0"/>
        <w:numId w:val="1"/>
      </w:numPr>
      <w:spacing w:before="240" w:after="120"/>
      <w:outlineLvl w:val="0"/>
    </w:pPr>
    <w:rPr>
      <w:rFonts w:ascii="Liberation Serif" w:hAnsi="Liberation Serif" w:eastAsia="Segoe UI" w:cs="Tahoma"/>
      <w:b/>
      <w:bCs/>
      <w:sz w:val="48"/>
      <w:szCs w:val="48"/>
    </w:rPr>
  </w:style>
  <w:style w:type="paragraph" w:styleId="3">
    <w:name w:val="Heading 3"/>
    <w:basedOn w:val="Normal"/>
    <w:next w:val="Normal"/>
    <w:link w:val="Heading3Char"/>
    <w:uiPriority w:val="99"/>
    <w:qFormat/>
    <w:pPr>
      <w:keepNext w:val="true"/>
      <w:widowControl w:val="false"/>
      <w:spacing w:lineRule="atLeast" w:line="360"/>
      <w:jc w:val="both"/>
      <w:outlineLvl w:val="2"/>
    </w:pPr>
    <w:rPr>
      <w:b/>
      <w:bCs/>
      <w:sz w:val="28"/>
    </w:rPr>
  </w:style>
  <w:style w:type="character" w:styleId="DefaultParagraphFont" w:default="1">
    <w:name w:val="Default Paragraph Font"/>
    <w:uiPriority w:val="99"/>
    <w:semiHidden/>
    <w:qFormat/>
    <w:rPr/>
  </w:style>
  <w:style w:type="character" w:styleId="Heading3Char" w:customStyle="1">
    <w:name w:val="Heading 3 Char"/>
    <w:basedOn w:val="DefaultParagraphFont"/>
    <w:link w:val="Heading3"/>
    <w:uiPriority w:val="99"/>
    <w:qFormat/>
    <w:locked/>
    <w:rPr>
      <w:rFonts w:ascii="Times New Roman" w:hAnsi="Times New Roman" w:cs="Times New Roman"/>
      <w:b/>
      <w:bCs/>
      <w:sz w:val="24"/>
      <w:szCs w:val="24"/>
      <w:lang w:eastAsia="ru-RU"/>
    </w:rPr>
  </w:style>
  <w:style w:type="character" w:styleId="Style12" w:customStyle="1">
    <w:name w:val="Нормальний текст Знак"/>
    <w:uiPriority w:val="99"/>
    <w:qFormat/>
    <w:locked/>
    <w:rPr>
      <w:rFonts w:ascii="Antiqua" w:hAnsi="Antiqua"/>
      <w:sz w:val="20"/>
      <w:lang w:eastAsia="ru-RU"/>
    </w:rPr>
  </w:style>
  <w:style w:type="character" w:styleId="BodyTextChar" w:customStyle="1">
    <w:name w:val="Body Text Char"/>
    <w:basedOn w:val="DefaultParagraphFont"/>
    <w:link w:val="BodyText"/>
    <w:uiPriority w:val="99"/>
    <w:semiHidden/>
    <w:qFormat/>
    <w:rsid w:val="00bf625c"/>
    <w:rPr>
      <w:rFonts w:ascii="Times New Roman" w:hAnsi="Times New Roman" w:eastAsia="Times New Roman" w:cs="Times New Roman"/>
      <w:sz w:val="24"/>
      <w:szCs w:val="24"/>
      <w:lang w:val="uk-UA" w:eastAsia="ru-RU"/>
    </w:rPr>
  </w:style>
  <w:style w:type="character" w:styleId="DocumentMapChar" w:customStyle="1">
    <w:name w:val="Document Map Char"/>
    <w:basedOn w:val="DefaultParagraphFont"/>
    <w:link w:val="DocumentMap"/>
    <w:uiPriority w:val="99"/>
    <w:semiHidden/>
    <w:qFormat/>
    <w:rsid w:val="00bf625c"/>
    <w:rPr>
      <w:rFonts w:ascii="Times New Roman" w:hAnsi="Times New Roman" w:eastAsia="Times New Roman" w:cs="Times New Roman"/>
      <w:sz w:val="0"/>
      <w:szCs w:val="0"/>
      <w:lang w:val="uk-UA" w:eastAsia="ru-RU"/>
    </w:rPr>
  </w:style>
  <w:style w:type="character" w:styleId="Style13">
    <w:name w:val="Виділення жирним"/>
    <w:qFormat/>
    <w:rPr>
      <w:b/>
      <w:bCs/>
    </w:rPr>
  </w:style>
  <w:style w:type="character" w:styleId="Style14">
    <w:name w:val="Гіперпосилання"/>
    <w:rPr>
      <w:color w:val="000080"/>
      <w:u w:val="single"/>
      <w:lang w:val="zxx" w:eastAsia="zxx" w:bidi="zxx"/>
    </w:rPr>
  </w:style>
  <w:style w:type="character" w:styleId="Style15">
    <w:name w:val="Символ нумерації"/>
    <w:qFormat/>
    <w:rPr/>
  </w:style>
  <w:style w:type="character" w:styleId="Style16">
    <w:name w:val="Шрифт абзацу за замовчуванням"/>
    <w:qFormat/>
    <w:rPr/>
  </w:style>
  <w:style w:type="paragraph" w:styleId="Style17" w:customStyle="1">
    <w:name w:val="Заголовок"/>
    <w:basedOn w:val="Normal"/>
    <w:next w:val="Style18"/>
    <w:uiPriority w:val="99"/>
    <w:qFormat/>
    <w:rsid w:val="00d32cc6"/>
    <w:pPr>
      <w:keepNext w:val="true"/>
      <w:spacing w:before="240" w:after="120"/>
    </w:pPr>
    <w:rPr>
      <w:rFonts w:ascii="Liberation Sans" w:hAnsi="Liberation Sans" w:eastAsia="Microsoft YaHei" w:cs="Arial"/>
      <w:sz w:val="28"/>
      <w:szCs w:val="28"/>
    </w:rPr>
  </w:style>
  <w:style w:type="paragraph" w:styleId="Style18">
    <w:name w:val="Body Text"/>
    <w:basedOn w:val="Normal"/>
    <w:link w:val="BodyTextChar"/>
    <w:uiPriority w:val="99"/>
    <w:rsid w:val="00d32cc6"/>
    <w:pPr>
      <w:spacing w:lineRule="auto" w:line="276" w:before="0" w:after="140"/>
    </w:pPr>
    <w:rPr/>
  </w:style>
  <w:style w:type="paragraph" w:styleId="Style19">
    <w:name w:val="List"/>
    <w:basedOn w:val="Style18"/>
    <w:uiPriority w:val="99"/>
    <w:rsid w:val="00d32cc6"/>
    <w:pPr/>
    <w:rPr>
      <w:rFonts w:cs="Arial"/>
    </w:rPr>
  </w:style>
  <w:style w:type="paragraph" w:styleId="Style20">
    <w:name w:val="Caption"/>
    <w:basedOn w:val="Normal"/>
    <w:qFormat/>
    <w:pPr>
      <w:suppressLineNumbers/>
      <w:spacing w:before="120" w:after="120"/>
    </w:pPr>
    <w:rPr>
      <w:rFonts w:cs="Mangal"/>
      <w:i/>
      <w:iCs/>
      <w:sz w:val="24"/>
      <w:szCs w:val="24"/>
    </w:rPr>
  </w:style>
  <w:style w:type="paragraph" w:styleId="Style21" w:customStyle="1">
    <w:name w:val="Покажчик"/>
    <w:basedOn w:val="Normal"/>
    <w:uiPriority w:val="99"/>
    <w:qFormat/>
    <w:rsid w:val="00d32cc6"/>
    <w:pPr>
      <w:suppressLineNumbers/>
    </w:pPr>
    <w:rPr>
      <w:rFonts w:cs="Arial"/>
    </w:rPr>
  </w:style>
  <w:style w:type="paragraph" w:styleId="Caption">
    <w:name w:val="caption"/>
    <w:basedOn w:val="Normal"/>
    <w:uiPriority w:val="99"/>
    <w:qFormat/>
    <w:rsid w:val="00d32cc6"/>
    <w:pPr>
      <w:suppressLineNumbers/>
      <w:spacing w:before="120" w:after="120"/>
    </w:pPr>
    <w:rPr>
      <w:rFonts w:cs="Arial"/>
      <w:i/>
      <w:iCs/>
    </w:rPr>
  </w:style>
  <w:style w:type="paragraph" w:styleId="NoSpacing">
    <w:name w:val="No Spacing"/>
    <w:uiPriority w:val="99"/>
    <w:qFormat/>
    <w:pPr>
      <w:widowControl/>
      <w:suppressAutoHyphens w:val="true"/>
      <w:bidi w:val="0"/>
      <w:spacing w:before="0" w:after="0"/>
      <w:jc w:val="left"/>
    </w:pPr>
    <w:rPr>
      <w:rFonts w:ascii="Calibri" w:hAnsi="Calibri" w:eastAsia="Calibri" w:cs="Times New Roman"/>
      <w:color w:val="auto"/>
      <w:kern w:val="0"/>
      <w:sz w:val="24"/>
      <w:szCs w:val="22"/>
      <w:lang w:val="ru-RU" w:eastAsia="en-US" w:bidi="ar-SA"/>
    </w:rPr>
  </w:style>
  <w:style w:type="paragraph" w:styleId="Style22" w:customStyle="1">
    <w:name w:val="Нормальний текст"/>
    <w:basedOn w:val="Normal"/>
    <w:uiPriority w:val="99"/>
    <w:qFormat/>
    <w:pPr>
      <w:spacing w:before="120" w:after="0"/>
      <w:ind w:firstLine="567"/>
      <w:jc w:val="both"/>
    </w:pPr>
    <w:rPr>
      <w:rFonts w:ascii="Antiqua" w:hAnsi="Antiqua"/>
      <w:sz w:val="26"/>
      <w:szCs w:val="20"/>
      <w:lang w:val="en-US"/>
    </w:rPr>
  </w:style>
  <w:style w:type="paragraph" w:styleId="Style23" w:customStyle="1">
    <w:name w:val="Текст у вказаному форматі"/>
    <w:basedOn w:val="Normal"/>
    <w:uiPriority w:val="99"/>
    <w:qFormat/>
    <w:rsid w:val="00d32cc6"/>
    <w:pPr/>
    <w:rPr>
      <w:rFonts w:ascii="Liberation Mono" w:hAnsi="Liberation Mono" w:eastAsia="Calibri" w:cs="Liberation Mono"/>
      <w:sz w:val="20"/>
      <w:szCs w:val="20"/>
    </w:rPr>
  </w:style>
  <w:style w:type="paragraph" w:styleId="DocumentMap">
    <w:name w:val="Document Map"/>
    <w:basedOn w:val="Normal"/>
    <w:link w:val="DocumentMapChar"/>
    <w:uiPriority w:val="99"/>
    <w:semiHidden/>
    <w:qFormat/>
    <w:rsid w:val="004c4fe8"/>
    <w:pPr>
      <w:shd w:val="clear" w:color="auto" w:fill="000080"/>
    </w:pPr>
    <w:rPr>
      <w:rFonts w:ascii="Tahoma" w:hAnsi="Tahoma" w:cs="Tahoma"/>
      <w:sz w:val="20"/>
      <w:szCs w:val="20"/>
    </w:rPr>
  </w:style>
  <w:style w:type="paragraph" w:styleId="Style24">
    <w:name w:val="Вміст таблиці"/>
    <w:basedOn w:val="Normal"/>
    <w:qFormat/>
    <w:pPr>
      <w:widowControl w:val="false"/>
      <w:suppressLineNumbers/>
    </w:pPr>
    <w:rPr/>
  </w:style>
  <w:style w:type="paragraph" w:styleId="Style25">
    <w:name w:val="Заголовок таблиці"/>
    <w:basedOn w:val="Style24"/>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509</TotalTime>
  <Application>LibreOffice/7.2.2.2$Windows_X86_64 LibreOffice_project/02b2acce88a210515b4a5bb2e46cbfb63fe97d56</Application>
  <AppVersion>15.0000</AppVersion>
  <Pages>2</Pages>
  <Words>686</Words>
  <Characters>5016</Characters>
  <CharactersWithSpaces>5760</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2018-12-23T12:22:00Z</dcterms:created>
  <dc:creator>Maria Pogrizhuk</dc:creator>
  <dc:description/>
  <dc:language>uk-UA</dc:language>
  <cp:lastModifiedBy/>
  <cp:lastPrinted>2021-11-22T15:33:07Z</cp:lastPrinted>
  <dcterms:modified xsi:type="dcterms:W3CDTF">2021-11-24T11:38:54Z</dcterms:modified>
  <cp:revision>47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